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再　　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宛先</w:t>
      </w:r>
    </w:p>
    <w:p>
      <w:pPr>
        <w:pStyle w:val="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sz w:val="24"/>
        </w:rPr>
        <w:t>秋田県立秋田高等学校長　庫山　徹</w:t>
      </w: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spacing w:after="350" w:afterLines="10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秋田県立秋田高等学校松くい虫被害木伐採処理等業務委託</w:t>
            </w:r>
          </w:p>
        </w:tc>
      </w:tr>
      <w:tr>
        <w:trPr>
          <w:trHeight w:val="1254" w:hRule="atLeast"/>
        </w:trPr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New Gulim"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44</Words>
  <Characters>252</Characters>
  <Application>JUST Note</Application>
  <Lines>2</Lines>
  <Paragraphs>1</Paragraphs>
  <Company>秋田県</Company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　任　　状</dc:title>
  <dc:creator>秋田県庁</dc:creator>
  <cp:lastModifiedBy>檜森　亮一</cp:lastModifiedBy>
  <cp:lastPrinted>2025-01-31T01:38:33Z</cp:lastPrinted>
  <dcterms:created xsi:type="dcterms:W3CDTF">2015-02-20T05:07:00Z</dcterms:created>
  <dcterms:modified xsi:type="dcterms:W3CDTF">2025-06-18T06:28:26Z</dcterms:modified>
  <cp:revision>8</cp:revision>
</cp:coreProperties>
</file>